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2BB9" w14:textId="77777777" w:rsidR="003A2AA7" w:rsidRPr="00AB2FF4" w:rsidRDefault="00000000">
      <w:pPr>
        <w:pStyle w:val="Nagwek1"/>
        <w:spacing w:after="300"/>
        <w:jc w:val="center"/>
        <w:rPr>
          <w:color w:val="000000" w:themeColor="text1"/>
        </w:rPr>
      </w:pPr>
      <w:r w:rsidRPr="00AB2FF4">
        <w:rPr>
          <w:b/>
          <w:bCs/>
          <w:color w:val="000000" w:themeColor="text1"/>
        </w:rPr>
        <w:t>UMOWA O ZACHOWANIU POUFNOŚCI (NDA)</w:t>
      </w:r>
    </w:p>
    <w:p w14:paraId="077E3293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zawarta w dniu [data] w [miejscowość] pomiędzy:</w:t>
      </w:r>
    </w:p>
    <w:p w14:paraId="0F66E721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[Nazwa/imię i nazwisko Strony 1], z siedzibą/zamieszkałym w [adres], NIP: [...], reprezentowaną przez [...], zwaną dalej „Stroną Ujawniającą</w:t>
      </w:r>
    </w:p>
    <w:p w14:paraId="79BD9987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a</w:t>
      </w:r>
    </w:p>
    <w:p w14:paraId="79B7C740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[Nazwa/imię i nazwisko Strony 2], z siedzibą/zamieszkałym w [adres], NIP: [...], reprezentowaną przez [...], zwaną dalej „Stroną Otrzymującą</w:t>
      </w:r>
    </w:p>
    <w:p w14:paraId="1A63E228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zwanymi dalej łącznie „Stronami”.</w:t>
      </w:r>
    </w:p>
    <w:p w14:paraId="04E7CE69" w14:textId="77777777" w:rsidR="003A2AA7" w:rsidRPr="00AB2FF4" w:rsidRDefault="00000000" w:rsidP="00AB2FF4">
      <w:pPr>
        <w:pStyle w:val="Nagwek2"/>
        <w:spacing w:before="240" w:after="120"/>
        <w:jc w:val="center"/>
        <w:rPr>
          <w:color w:val="000000" w:themeColor="text1"/>
        </w:rPr>
      </w:pPr>
      <w:r w:rsidRPr="00AB2FF4">
        <w:rPr>
          <w:b/>
          <w:bCs/>
          <w:color w:val="000000" w:themeColor="text1"/>
        </w:rPr>
        <w:t>§ 1. Przedmiot umowy</w:t>
      </w:r>
    </w:p>
    <w:p w14:paraId="4BE63642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1. Strony ustalają, że w związku z [opis relacji biznesowej – np. planowaną współpracą, negocjacjami, realizacją projektu] będą przekazywać sobie informacje o charakterze poufnym.</w:t>
      </w:r>
    </w:p>
    <w:p w14:paraId="59BC70F2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2. Przez „Informacje Poufne” rozumie się wszelkie informacje techniczne, handlowe, finansowe, organizacyjne i inne, niezależnie od formy ich przekazania, które nie są powszechnie znane.</w:t>
      </w:r>
    </w:p>
    <w:p w14:paraId="2D45CE21" w14:textId="77777777" w:rsidR="003A2AA7" w:rsidRPr="00AB2FF4" w:rsidRDefault="00000000" w:rsidP="00AB2FF4">
      <w:pPr>
        <w:pStyle w:val="Nagwek2"/>
        <w:spacing w:before="240" w:after="120"/>
        <w:jc w:val="center"/>
        <w:rPr>
          <w:color w:val="000000" w:themeColor="text1"/>
        </w:rPr>
      </w:pPr>
      <w:r w:rsidRPr="00AB2FF4">
        <w:rPr>
          <w:b/>
          <w:bCs/>
          <w:color w:val="000000" w:themeColor="text1"/>
        </w:rPr>
        <w:t>§ 2. Zobowiązania Stron</w:t>
      </w:r>
    </w:p>
    <w:p w14:paraId="6A019623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1. Strona Otrzymująca zobowiązuje się do zachowania Informacji Poufnych w tajemnicy i wykorzystywania ich wyłącznie w celu określonym w § 1.</w:t>
      </w:r>
    </w:p>
    <w:p w14:paraId="59E9A7DC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2. Strona Otrzymująca nie ujawni Informacji Poufnych osobom trzecim bez uprzedniej pisemnej zgody Strony Ujawniającej, z wyjątkiem sytuacji określonych w § 3.</w:t>
      </w:r>
    </w:p>
    <w:p w14:paraId="73D99961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3. Strona Otrzymująca zobowiązuje się zapewnić, że jej pracownicy i współpracownicy mający dostęp do Informacji Poufnych będą związani analogicznym obowiązkiem zachowania poufności.</w:t>
      </w:r>
    </w:p>
    <w:p w14:paraId="7DDE251B" w14:textId="77777777" w:rsidR="003A2AA7" w:rsidRPr="00AB2FF4" w:rsidRDefault="00000000" w:rsidP="00AB2FF4">
      <w:pPr>
        <w:pStyle w:val="Nagwek2"/>
        <w:spacing w:before="240" w:after="120"/>
        <w:jc w:val="center"/>
        <w:rPr>
          <w:color w:val="000000" w:themeColor="text1"/>
        </w:rPr>
      </w:pPr>
      <w:r w:rsidRPr="00AB2FF4">
        <w:rPr>
          <w:b/>
          <w:bCs/>
          <w:color w:val="000000" w:themeColor="text1"/>
        </w:rPr>
        <w:t>§ 3. Wyłączenia</w:t>
      </w:r>
    </w:p>
    <w:p w14:paraId="4E427B36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Obowiązek zachowania poufności nie dotyczy informacji, które: (a) są lub staną się powszechnie znane bez naruszenia niniejszej umowy, (b) zostały uzyskane zgodnie z prawem od osoby trzeciej, (c) muszą zostać ujawnione na podstawie obowiązujących przepisów prawa lub decyzji uprawnionego organu.</w:t>
      </w:r>
    </w:p>
    <w:p w14:paraId="677DB0F0" w14:textId="77777777" w:rsidR="003A2AA7" w:rsidRPr="00AB2FF4" w:rsidRDefault="00000000" w:rsidP="00AB2FF4">
      <w:pPr>
        <w:pStyle w:val="Nagwek2"/>
        <w:spacing w:before="240" w:after="120"/>
        <w:jc w:val="center"/>
        <w:rPr>
          <w:color w:val="000000" w:themeColor="text1"/>
        </w:rPr>
      </w:pPr>
      <w:r w:rsidRPr="00AB2FF4">
        <w:rPr>
          <w:b/>
          <w:bCs/>
          <w:color w:val="000000" w:themeColor="text1"/>
        </w:rPr>
        <w:t>§ 4. Okres obowiązywania</w:t>
      </w:r>
    </w:p>
    <w:p w14:paraId="5BF9DDB9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Obowiązek zachowania poufności obowiązuje przez czas trwania współpracy Stron oraz przez okres [np. 3 lat] po jej zakończeniu.</w:t>
      </w:r>
    </w:p>
    <w:p w14:paraId="1BBBE9AF" w14:textId="77777777" w:rsidR="003A2AA7" w:rsidRPr="00AB2FF4" w:rsidRDefault="00000000" w:rsidP="00AB2FF4">
      <w:pPr>
        <w:pStyle w:val="Nagwek2"/>
        <w:spacing w:before="240" w:after="120"/>
        <w:jc w:val="center"/>
        <w:rPr>
          <w:color w:val="000000" w:themeColor="text1"/>
        </w:rPr>
      </w:pPr>
      <w:r w:rsidRPr="00AB2FF4">
        <w:rPr>
          <w:b/>
          <w:bCs/>
          <w:color w:val="000000" w:themeColor="text1"/>
        </w:rPr>
        <w:t>§ 5. Kary umowne</w:t>
      </w:r>
    </w:p>
    <w:p w14:paraId="1300B27F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W przypadku naruszenia obowiązku poufności Strona Otrzymująca zapłaci Stronie Ujawniającej karę umowną w wysokości [kwota] zł za każde naruszenie, niezależnie od prawa dochodzenia odszkodowania przewyższającego wysokość kary umownej na zasadach ogólnych.</w:t>
      </w:r>
    </w:p>
    <w:p w14:paraId="1CCC7666" w14:textId="77777777" w:rsidR="003A2AA7" w:rsidRPr="00AB2FF4" w:rsidRDefault="00000000" w:rsidP="00AB2FF4">
      <w:pPr>
        <w:pStyle w:val="Nagwek2"/>
        <w:spacing w:before="240" w:after="120"/>
        <w:jc w:val="center"/>
        <w:rPr>
          <w:color w:val="000000" w:themeColor="text1"/>
        </w:rPr>
      </w:pPr>
      <w:r w:rsidRPr="00AB2FF4">
        <w:rPr>
          <w:b/>
          <w:bCs/>
          <w:color w:val="000000" w:themeColor="text1"/>
        </w:rPr>
        <w:t>§ 6. Postanowienia końcowe</w:t>
      </w:r>
    </w:p>
    <w:p w14:paraId="6AE6ECBC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1. Wszelkie zmiany umowy wymagają formy pisemnej pod rygorem nieważności.</w:t>
      </w:r>
    </w:p>
    <w:p w14:paraId="3814E5A7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2. W sprawach nieuregulowanych niniejszą umową zastosowanie mają przepisy Kodeksu cywilnego.</w:t>
      </w:r>
    </w:p>
    <w:p w14:paraId="14BB0D2A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3. Umowę sporządzono w dwóch jednobrzmiących egzemplarzach, po jednym dla każdej ze Stron.</w:t>
      </w:r>
    </w:p>
    <w:p w14:paraId="66F4C166" w14:textId="77777777" w:rsidR="003A2AA7" w:rsidRPr="00AB2FF4" w:rsidRDefault="003A2AA7">
      <w:pPr>
        <w:rPr>
          <w:color w:val="000000" w:themeColor="text1"/>
        </w:rPr>
      </w:pPr>
    </w:p>
    <w:p w14:paraId="56AC4849" w14:textId="77777777" w:rsidR="003A2AA7" w:rsidRPr="00AB2FF4" w:rsidRDefault="003A2AA7">
      <w:pPr>
        <w:rPr>
          <w:color w:val="000000" w:themeColor="text1"/>
        </w:rPr>
      </w:pPr>
    </w:p>
    <w:p w14:paraId="2A5DF761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color w:val="000000" w:themeColor="text1"/>
          <w:sz w:val="22"/>
          <w:szCs w:val="22"/>
        </w:rPr>
        <w:t>_____________________________              _____________________________</w:t>
      </w:r>
    </w:p>
    <w:p w14:paraId="71E81C6D" w14:textId="77777777" w:rsidR="003A2AA7" w:rsidRPr="00AB2FF4" w:rsidRDefault="00000000">
      <w:pPr>
        <w:spacing w:after="160"/>
        <w:jc w:val="both"/>
        <w:rPr>
          <w:color w:val="000000" w:themeColor="text1"/>
        </w:rPr>
      </w:pPr>
      <w:r w:rsidRPr="00AB2FF4">
        <w:rPr>
          <w:i/>
          <w:iCs/>
          <w:color w:val="000000" w:themeColor="text1"/>
          <w:sz w:val="18"/>
          <w:szCs w:val="18"/>
        </w:rPr>
        <w:t>Strona Ujawniająca                                    Strona Otrzymująca</w:t>
      </w:r>
    </w:p>
    <w:p w14:paraId="709779C8" w14:textId="77777777" w:rsidR="003A2AA7" w:rsidRPr="00AB2FF4" w:rsidRDefault="00000000">
      <w:pPr>
        <w:pBdr>
          <w:top w:val="single" w:sz="6" w:space="8" w:color="AAAAAA"/>
        </w:pBdr>
        <w:spacing w:before="400"/>
        <w:rPr>
          <w:color w:val="000000" w:themeColor="text1"/>
        </w:rPr>
      </w:pPr>
      <w:r w:rsidRPr="00AB2FF4">
        <w:rPr>
          <w:i/>
          <w:iCs/>
          <w:color w:val="000000" w:themeColor="text1"/>
          <w:sz w:val="18"/>
          <w:szCs w:val="18"/>
        </w:rPr>
        <w:lastRenderedPageBreak/>
        <w:t>Niniejszy dokument ma charakter wzoru poglądowego i wymaga dostosowania do konkretnej sytuacji faktycznej i prawnej. Nie stanowi porady prawnej. Przed jego wykorzystaniem zalecana jest konsultacja z adwokatem.</w:t>
      </w:r>
    </w:p>
    <w:p w14:paraId="7E27D4FB" w14:textId="77777777" w:rsidR="003A2AA7" w:rsidRPr="00AB2FF4" w:rsidRDefault="00000000">
      <w:pPr>
        <w:spacing w:before="200"/>
        <w:jc w:val="center"/>
        <w:rPr>
          <w:color w:val="000000" w:themeColor="text1"/>
        </w:rPr>
      </w:pPr>
      <w:r w:rsidRPr="00AB2FF4">
        <w:rPr>
          <w:color w:val="000000" w:themeColor="text1"/>
          <w:sz w:val="16"/>
          <w:szCs w:val="16"/>
        </w:rPr>
        <w:t>Kancelaria Adwokacka Magdalena Kałaska  •  ul. Obywatelska 26 lok. 3, 02-409 Warszawa  •  tel. +48 887 777 877  •  kancelaria@magdalenakalaska.pl</w:t>
      </w:r>
    </w:p>
    <w:sectPr w:rsidR="003A2AA7" w:rsidRPr="00AB2FF4">
      <w:pgSz w:w="11906" w:h="16838"/>
      <w:pgMar w:top="1000" w:right="1200" w:bottom="1000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6E57"/>
    <w:multiLevelType w:val="hybridMultilevel"/>
    <w:tmpl w:val="931E4F1C"/>
    <w:lvl w:ilvl="0" w:tplc="7D407F08">
      <w:start w:val="1"/>
      <w:numFmt w:val="bullet"/>
      <w:lvlText w:val="●"/>
      <w:lvlJc w:val="left"/>
      <w:pPr>
        <w:ind w:left="720" w:hanging="360"/>
      </w:pPr>
    </w:lvl>
    <w:lvl w:ilvl="1" w:tplc="D0B64FF2">
      <w:start w:val="1"/>
      <w:numFmt w:val="bullet"/>
      <w:lvlText w:val="○"/>
      <w:lvlJc w:val="left"/>
      <w:pPr>
        <w:ind w:left="1440" w:hanging="360"/>
      </w:pPr>
    </w:lvl>
    <w:lvl w:ilvl="2" w:tplc="7E7241AA">
      <w:start w:val="1"/>
      <w:numFmt w:val="bullet"/>
      <w:lvlText w:val="■"/>
      <w:lvlJc w:val="left"/>
      <w:pPr>
        <w:ind w:left="2160" w:hanging="360"/>
      </w:pPr>
    </w:lvl>
    <w:lvl w:ilvl="3" w:tplc="7B500930">
      <w:start w:val="1"/>
      <w:numFmt w:val="bullet"/>
      <w:lvlText w:val="●"/>
      <w:lvlJc w:val="left"/>
      <w:pPr>
        <w:ind w:left="2880" w:hanging="360"/>
      </w:pPr>
    </w:lvl>
    <w:lvl w:ilvl="4" w:tplc="ED1C0C68">
      <w:start w:val="1"/>
      <w:numFmt w:val="bullet"/>
      <w:lvlText w:val="○"/>
      <w:lvlJc w:val="left"/>
      <w:pPr>
        <w:ind w:left="3600" w:hanging="360"/>
      </w:pPr>
    </w:lvl>
    <w:lvl w:ilvl="5" w:tplc="61EE5B72">
      <w:start w:val="1"/>
      <w:numFmt w:val="bullet"/>
      <w:lvlText w:val="■"/>
      <w:lvlJc w:val="left"/>
      <w:pPr>
        <w:ind w:left="4320" w:hanging="360"/>
      </w:pPr>
    </w:lvl>
    <w:lvl w:ilvl="6" w:tplc="C032EE5C">
      <w:start w:val="1"/>
      <w:numFmt w:val="bullet"/>
      <w:lvlText w:val="●"/>
      <w:lvlJc w:val="left"/>
      <w:pPr>
        <w:ind w:left="5040" w:hanging="360"/>
      </w:pPr>
    </w:lvl>
    <w:lvl w:ilvl="7" w:tplc="C5168D50">
      <w:start w:val="1"/>
      <w:numFmt w:val="bullet"/>
      <w:lvlText w:val="●"/>
      <w:lvlJc w:val="left"/>
      <w:pPr>
        <w:ind w:left="5760" w:hanging="360"/>
      </w:pPr>
    </w:lvl>
    <w:lvl w:ilvl="8" w:tplc="BED0DD4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B8D204F"/>
    <w:multiLevelType w:val="hybridMultilevel"/>
    <w:tmpl w:val="4052164C"/>
    <w:lvl w:ilvl="0" w:tplc="E24C2AC0">
      <w:start w:val="1"/>
      <w:numFmt w:val="bullet"/>
      <w:lvlText w:val="•"/>
      <w:lvlJc w:val="left"/>
      <w:pPr>
        <w:ind w:left="504" w:hanging="288"/>
      </w:pPr>
    </w:lvl>
    <w:lvl w:ilvl="1" w:tplc="92D4320A">
      <w:numFmt w:val="decimal"/>
      <w:lvlText w:val=""/>
      <w:lvlJc w:val="left"/>
    </w:lvl>
    <w:lvl w:ilvl="2" w:tplc="28B40DAA">
      <w:numFmt w:val="decimal"/>
      <w:lvlText w:val=""/>
      <w:lvlJc w:val="left"/>
    </w:lvl>
    <w:lvl w:ilvl="3" w:tplc="990AA4EC">
      <w:numFmt w:val="decimal"/>
      <w:lvlText w:val=""/>
      <w:lvlJc w:val="left"/>
    </w:lvl>
    <w:lvl w:ilvl="4" w:tplc="6AA4B2DC">
      <w:numFmt w:val="decimal"/>
      <w:lvlText w:val=""/>
      <w:lvlJc w:val="left"/>
    </w:lvl>
    <w:lvl w:ilvl="5" w:tplc="4F6078B0">
      <w:numFmt w:val="decimal"/>
      <w:lvlText w:val=""/>
      <w:lvlJc w:val="left"/>
    </w:lvl>
    <w:lvl w:ilvl="6" w:tplc="5A468208">
      <w:numFmt w:val="decimal"/>
      <w:lvlText w:val=""/>
      <w:lvlJc w:val="left"/>
    </w:lvl>
    <w:lvl w:ilvl="7" w:tplc="FA2ACDD0">
      <w:numFmt w:val="decimal"/>
      <w:lvlText w:val=""/>
      <w:lvlJc w:val="left"/>
    </w:lvl>
    <w:lvl w:ilvl="8" w:tplc="333A9430">
      <w:numFmt w:val="decimal"/>
      <w:lvlText w:val=""/>
      <w:lvlJc w:val="left"/>
    </w:lvl>
  </w:abstractNum>
  <w:num w:numId="1" w16cid:durableId="5537844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AA7"/>
    <w:rsid w:val="003A2AA7"/>
    <w:rsid w:val="00AB2FF4"/>
    <w:rsid w:val="00E4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600BC"/>
  <w15:docId w15:val="{4B46AA6F-0651-4734-9593-DFE0E190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2</cp:revision>
  <dcterms:created xsi:type="dcterms:W3CDTF">2026-08-27T19:06:00Z</dcterms:created>
  <dcterms:modified xsi:type="dcterms:W3CDTF">2026-08-27T19:26:00Z</dcterms:modified>
</cp:coreProperties>
</file>